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2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322"/>
        <w:tblGridChange w:id="0">
          <w:tblGrid>
            <w:gridCol w:w="10322"/>
          </w:tblGrid>
        </w:tblGridChange>
      </w:tblGrid>
      <w:tr>
        <w:tc>
          <w:tcPr>
            <w:tcBorders>
              <w:top w:color="147abd" w:space="0" w:sz="18" w:val="single"/>
              <w:left w:color="147abd" w:space="0" w:sz="18" w:val="single"/>
              <w:bottom w:color="147abd" w:space="0" w:sz="18" w:val="single"/>
              <w:right w:color="147abd" w:space="0" w:sz="18" w:val="single"/>
            </w:tcBorders>
            <w:shd w:fill="ffffff" w:val="clear"/>
          </w:tcPr>
          <w:p w:rsidR="00000000" w:rsidDel="00000000" w:rsidP="00000000" w:rsidRDefault="00000000" w:rsidRPr="00000000" w14:paraId="00000002">
            <w:pPr>
              <w:pStyle w:val="Title"/>
              <w:rPr>
                <w:sz w:val="22"/>
                <w:szCs w:val="22"/>
              </w:rPr>
            </w:pPr>
            <w:r w:rsidDel="00000000" w:rsidR="00000000" w:rsidRPr="00000000">
              <w:rPr>
                <w:sz w:val="22"/>
                <w:szCs w:val="22"/>
                <w:rtl w:val="0"/>
              </w:rPr>
              <w:t xml:space="preserve">ORIENTATION WEEK</w:t>
            </w:r>
          </w:p>
          <w:p w:rsidR="00000000" w:rsidDel="00000000" w:rsidP="00000000" w:rsidRDefault="00000000" w:rsidRPr="00000000" w14:paraId="00000003">
            <w:pPr>
              <w:pStyle w:val="Title"/>
              <w:rPr>
                <w:color w:val="147abd"/>
                <w:sz w:val="22"/>
                <w:szCs w:val="22"/>
              </w:rPr>
            </w:pPr>
            <w:r w:rsidDel="00000000" w:rsidR="00000000" w:rsidRPr="00000000">
              <w:rPr>
                <w:color w:val="147abd"/>
                <w:sz w:val="22"/>
                <w:szCs w:val="22"/>
                <w:rtl w:val="0"/>
              </w:rPr>
              <w:t xml:space="preserve">BSc Building Surveying</w:t>
            </w:r>
          </w:p>
        </w:tc>
      </w:tr>
      <w:tr>
        <w:trPr>
          <w:trHeight w:val="560" w:hRule="atLeast"/>
        </w:trPr>
        <w:tc>
          <w:tcPr>
            <w:tcBorders>
              <w:left w:color="147abd" w:space="0" w:sz="18" w:val="single"/>
              <w:right w:color="147abd" w:space="0" w:sz="18" w:val="single"/>
            </w:tcBorders>
            <w:vAlign w:val="center"/>
          </w:tcPr>
          <w:p w:rsidR="00000000" w:rsidDel="00000000" w:rsidP="00000000" w:rsidRDefault="00000000" w:rsidRPr="00000000" w14:paraId="00000004">
            <w:pPr>
              <w:pStyle w:val="Heading1"/>
              <w:rPr>
                <w:b w:val="0"/>
                <w:sz w:val="22"/>
                <w:szCs w:val="22"/>
              </w:rPr>
            </w:pPr>
            <w:r w:rsidDel="00000000" w:rsidR="00000000" w:rsidRPr="00000000">
              <w:rPr>
                <w:rtl w:val="0"/>
              </w:rPr>
            </w:r>
          </w:p>
          <w:p w:rsidR="00000000" w:rsidDel="00000000" w:rsidP="00000000" w:rsidRDefault="00000000" w:rsidRPr="00000000" w14:paraId="00000005">
            <w:pPr>
              <w:pStyle w:val="Heading1"/>
              <w:rPr>
                <w:b w:val="0"/>
                <w:sz w:val="22"/>
                <w:szCs w:val="22"/>
              </w:rPr>
            </w:pPr>
            <w:r w:rsidDel="00000000" w:rsidR="00000000" w:rsidRPr="00000000">
              <w:rPr>
                <w:b w:val="0"/>
                <w:sz w:val="22"/>
                <w:szCs w:val="22"/>
                <w:rtl w:val="0"/>
              </w:rPr>
              <w:t xml:space="preserve">Programme leader WELCOME</w:t>
            </w:r>
          </w:p>
          <w:p w:rsidR="00000000" w:rsidDel="00000000" w:rsidP="00000000" w:rsidRDefault="00000000" w:rsidRPr="00000000" w14:paraId="00000006">
            <w:pPr>
              <w:rPr>
                <w:sz w:val="22"/>
                <w:szCs w:val="22"/>
              </w:rPr>
            </w:pPr>
            <w:r w:rsidDel="00000000" w:rsidR="00000000" w:rsidRPr="00000000">
              <w:rPr>
                <w:rtl w:val="0"/>
              </w:rPr>
            </w:r>
          </w:p>
          <w:p w:rsidR="00000000" w:rsidDel="00000000" w:rsidP="00000000" w:rsidRDefault="00000000" w:rsidRPr="00000000" w14:paraId="00000007">
            <w:pPr>
              <w:rPr>
                <w:color w:val="000000"/>
                <w:sz w:val="22"/>
                <w:szCs w:val="22"/>
              </w:rPr>
            </w:pPr>
            <w:r w:rsidDel="00000000" w:rsidR="00000000" w:rsidRPr="00000000">
              <w:rPr>
                <w:color w:val="000000"/>
                <w:sz w:val="22"/>
                <w:szCs w:val="22"/>
                <w:rtl w:val="0"/>
              </w:rPr>
              <w:t xml:space="preserve">Welcome to our new students! My name is Ian Cannings and I am the Undergraduate Programme Leader for all Construction Studies Courses. I know the University of Westminster well as I have been here for over six years, after a long career in industry. I also know what it’s like to be a student; I studied here for my Construction degree!</w:t>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rPr>
                <w:color w:val="000000"/>
                <w:sz w:val="22"/>
                <w:szCs w:val="22"/>
              </w:rPr>
            </w:pPr>
            <w:r w:rsidDel="00000000" w:rsidR="00000000" w:rsidRPr="00000000">
              <w:rPr>
                <w:color w:val="000000"/>
                <w:sz w:val="22"/>
                <w:szCs w:val="22"/>
                <w:rtl w:val="0"/>
              </w:rPr>
              <w:t xml:space="preserve">We have a great atmosphere on our programme with an excellent teaching team with emphasis on Project Work, Professionalism and the development of Employability skills. We have an excellent reputation with Professional Associations, Industry, Students and Alumni. We blend our teaching with a mix of classroom and fieldwork, with the opportunity to visit projects and sites both in the UK and overseas. </w:t>
            </w:r>
          </w:p>
          <w:p w:rsidR="00000000" w:rsidDel="00000000" w:rsidP="00000000" w:rsidRDefault="00000000" w:rsidRPr="00000000" w14:paraId="0000000A">
            <w:pPr>
              <w:rPr>
                <w:color w:val="000000"/>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color w:val="000000"/>
                <w:sz w:val="22"/>
                <w:szCs w:val="22"/>
                <w:rtl w:val="0"/>
              </w:rPr>
              <w:t xml:space="preserve">We do support and work with our students to be the best version of themselves. This is through engaging and working hard in a demanding learning and teaching environment. We make no excuse for our exacting standards. This makes our programme attractive in the workplace, resulting in a particularly high employability record amongst our graduates. We are naturally proud of our students and graduates, so why not be part of our evolving success story. We look forward to seeing you in September. </w:t>
            </w:r>
            <w:r w:rsidDel="00000000" w:rsidR="00000000" w:rsidRPr="00000000">
              <w:rPr>
                <w:rtl w:val="0"/>
              </w:rPr>
            </w:r>
          </w:p>
        </w:tc>
      </w:tr>
      <w:tr>
        <w:trPr>
          <w:trHeight w:val="220" w:hRule="atLeast"/>
        </w:trPr>
        <w:tc>
          <w:tcPr>
            <w:tcBorders>
              <w:left w:color="147abd" w:space="0" w:sz="18" w:val="single"/>
              <w:right w:color="147abd" w:space="0" w:sz="18" w:val="single"/>
            </w:tcBorders>
            <w:vAlign w:val="center"/>
          </w:tcPr>
          <w:p w:rsidR="00000000" w:rsidDel="00000000" w:rsidP="00000000" w:rsidRDefault="00000000" w:rsidRPr="00000000" w14:paraId="0000000C">
            <w:pPr>
              <w:rPr>
                <w:sz w:val="22"/>
                <w:szCs w:val="22"/>
              </w:rPr>
            </w:pPr>
            <w:r w:rsidDel="00000000" w:rsidR="00000000" w:rsidRPr="00000000">
              <w:rPr>
                <w:sz w:val="22"/>
                <w:szCs w:val="22"/>
                <w:rtl w:val="0"/>
              </w:rPr>
              <w:t xml:space="preserve">Best wishes</w:t>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b w:val="1"/>
                <w:sz w:val="22"/>
                <w:szCs w:val="22"/>
              </w:rPr>
            </w:pPr>
            <w:bookmarkStart w:colFirst="0" w:colLast="0" w:name="_heading=h.gjdgxs" w:id="0"/>
            <w:bookmarkEnd w:id="0"/>
            <w:r w:rsidDel="00000000" w:rsidR="00000000" w:rsidRPr="00000000">
              <w:rPr>
                <w:b w:val="1"/>
                <w:sz w:val="22"/>
                <w:szCs w:val="22"/>
                <w:rtl w:val="0"/>
              </w:rPr>
              <w:t xml:space="preserve">Ian Cannings</w:t>
            </w:r>
          </w:p>
          <w:p w:rsidR="00000000" w:rsidDel="00000000" w:rsidP="00000000" w:rsidRDefault="00000000" w:rsidRPr="00000000" w14:paraId="0000000F">
            <w:pPr>
              <w:rPr>
                <w:sz w:val="22"/>
                <w:szCs w:val="22"/>
              </w:rPr>
            </w:pPr>
            <w:r w:rsidDel="00000000" w:rsidR="00000000" w:rsidRPr="00000000">
              <w:rPr>
                <w:b w:val="1"/>
                <w:color w:val="000000"/>
                <w:sz w:val="22"/>
                <w:szCs w:val="22"/>
                <w:rtl w:val="0"/>
              </w:rPr>
              <w:t xml:space="preserve">Undergraduate Programme Leader (Construction)</w:t>
            </w:r>
            <w:r w:rsidDel="00000000" w:rsidR="00000000" w:rsidRPr="00000000">
              <w:rPr>
                <w:rtl w:val="0"/>
              </w:rPr>
            </w:r>
          </w:p>
        </w:tc>
      </w:tr>
      <w:tr>
        <w:trPr>
          <w:trHeight w:val="220" w:hRule="atLeast"/>
        </w:trPr>
        <w:tc>
          <w:tcPr>
            <w:tcBorders>
              <w:left w:color="147abd" w:space="0" w:sz="18" w:val="single"/>
              <w:bottom w:color="147abd" w:space="0" w:sz="8" w:val="single"/>
              <w:right w:color="147abd" w:space="0" w:sz="18" w:val="single"/>
            </w:tcBorders>
            <w:tcMar>
              <w:bottom w:w="144.0" w:type="dxa"/>
            </w:tcMar>
            <w:vAlign w:val="center"/>
          </w:tcPr>
          <w:p w:rsidR="00000000" w:rsidDel="00000000" w:rsidP="00000000" w:rsidRDefault="00000000" w:rsidRPr="00000000" w14:paraId="00000010">
            <w:pPr>
              <w:rPr>
                <w:sz w:val="22"/>
                <w:szCs w:val="22"/>
              </w:rPr>
            </w:pPr>
            <w:r w:rsidDel="00000000" w:rsidR="00000000" w:rsidRPr="00000000">
              <w:rPr>
                <w:rtl w:val="0"/>
              </w:rPr>
            </w:r>
          </w:p>
        </w:tc>
      </w:tr>
      <w:tr>
        <w:trPr>
          <w:trHeight w:val="1680" w:hRule="atLeast"/>
        </w:trPr>
        <w:tc>
          <w:tcPr>
            <w:tcBorders>
              <w:top w:color="147abd" w:space="0" w:sz="8" w:val="single"/>
              <w:left w:color="147abd" w:space="0" w:sz="18" w:val="single"/>
              <w:bottom w:color="147abd" w:space="0" w:sz="8" w:val="single"/>
              <w:right w:color="147abd" w:space="0" w:sz="18" w:val="single"/>
            </w:tcBorders>
            <w:tcMar>
              <w:top w:w="72.0" w:type="dxa"/>
              <w:bottom w:w="72.0" w:type="dxa"/>
            </w:tcMa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bl>
            <w:tblPr>
              <w:tblStyle w:val="Table2"/>
              <w:tblW w:w="100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2"/>
              <w:gridCol w:w="3362"/>
              <w:gridCol w:w="3362"/>
              <w:tblGridChange w:id="0">
                <w:tblGrid>
                  <w:gridCol w:w="3362"/>
                  <w:gridCol w:w="3362"/>
                  <w:gridCol w:w="3362"/>
                </w:tblGrid>
              </w:tblGridChange>
            </w:tblGrid>
            <w:tr>
              <w:tc>
                <w:tcPr>
                  <w:gridSpan w:val="3"/>
                  <w:shd w:fill="91ccf3"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Monday 16</w:t>
                  </w:r>
                  <w:r w:rsidDel="00000000" w:rsidR="00000000" w:rsidRPr="00000000">
                    <w:rPr>
                      <w:rFonts w:ascii="Arial" w:cs="Arial" w:eastAsia="Arial" w:hAnsi="Arial"/>
                      <w:b w:val="1"/>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September 2019</w:t>
                  </w:r>
                </w:p>
              </w:tc>
            </w:tr>
            <w:tr>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w:t>
                  </w:r>
                </w:p>
              </w:tc>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Event</w:t>
                  </w:r>
                </w:p>
              </w:tc>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Location</w:t>
                  </w:r>
                </w:p>
              </w:tc>
            </w:tr>
            <w:tr>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9.00 -11.00</w:t>
                  </w:r>
                </w:p>
              </w:tc>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Enrolment</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Marylebone Campus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sz w:val="22"/>
                      <w:szCs w:val="22"/>
                    </w:rPr>
                  </w:pPr>
                  <w:r w:rsidDel="00000000" w:rsidR="00000000" w:rsidRPr="00000000">
                    <w:rPr>
                      <w:sz w:val="22"/>
                      <w:szCs w:val="22"/>
                      <w:rtl w:val="0"/>
                    </w:rPr>
                    <w:t xml:space="preserve">35 Marylebone Rd, London NW1 5LS</w:t>
                  </w:r>
                  <w:r w:rsidDel="00000000" w:rsidR="00000000" w:rsidRPr="00000000">
                    <w:rPr>
                      <w:rtl w:val="0"/>
                    </w:rPr>
                  </w:r>
                </w:p>
              </w:tc>
            </w:tr>
            <w:tr>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11.00 -13.00</w:t>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Programme and Course Welcome</w:t>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Cayley Lecture Theatre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Marylebone Campus</w:t>
                  </w:r>
                </w:p>
              </w:tc>
            </w:tr>
            <w:tr>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13.45– 15.00</w:t>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Professional Associations and Professionalism</w:t>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Cayley Lecture Theatre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Marylebone Campus</w:t>
                  </w:r>
                </w:p>
              </w:tc>
            </w:tr>
            <w:tr>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15.00 – 15.30</w:t>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BREAK </w:t>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15.30 – 17.00</w:t>
                  </w:r>
                </w:p>
              </w:tc>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Meet the students and Alumni. Campus tour: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FANS, Staff</w:t>
                  </w:r>
                </w:p>
              </w:tc>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Cayley Lecture Theatre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Marylebone Campus</w:t>
                  </w:r>
                </w:p>
              </w:tc>
            </w:tr>
          </w:tb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100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86"/>
              <w:tblGridChange w:id="0">
                <w:tblGrid>
                  <w:gridCol w:w="10086"/>
                </w:tblGrid>
              </w:tblGridChange>
            </w:tblGrid>
            <w:tr>
              <w:tc>
                <w:tcPr>
                  <w:shd w:fill="92ccf3" w:val="cle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Thursday 19</w:t>
                  </w:r>
                  <w:r w:rsidDel="00000000" w:rsidR="00000000" w:rsidRPr="00000000">
                    <w:rPr>
                      <w:rFonts w:ascii="Arial" w:cs="Arial" w:eastAsia="Arial" w:hAnsi="Arial"/>
                      <w:b w:val="1"/>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September 2019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10:00 – 16:00: Arrivals Fair, Ambika P3 Marylebone Campus</w:t>
                  </w:r>
                </w:p>
              </w:tc>
            </w:tr>
          </w:tb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4"/>
              <w:tblW w:w="100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86"/>
              <w:tblGridChange w:id="0">
                <w:tblGrid>
                  <w:gridCol w:w="10086"/>
                </w:tblGrid>
              </w:tblGridChange>
            </w:tblGrid>
            <w:tr>
              <w:tc>
                <w:tcPr>
                  <w:shd w:fill="92ccf3" w:val="cle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Friday 20</w:t>
                  </w:r>
                  <w:r w:rsidDel="00000000" w:rsidR="00000000" w:rsidRPr="00000000">
                    <w:rPr>
                      <w:rFonts w:ascii="Arial" w:cs="Arial" w:eastAsia="Arial" w:hAnsi="Arial"/>
                      <w:b w:val="1"/>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September 2019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10:00 – 16:00: Arrivals Fair, Ambika P3 Marylebone Campus</w:t>
                  </w:r>
                </w:p>
              </w:tc>
            </w:tr>
          </w:tb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trHeight w:val="1660" w:hRule="atLeast"/>
        </w:trPr>
        <w:tc>
          <w:tcPr>
            <w:tcBorders>
              <w:top w:color="147abd" w:space="0" w:sz="8" w:val="single"/>
              <w:left w:color="147abd" w:space="0" w:sz="18" w:val="single"/>
              <w:bottom w:color="147abd" w:space="0" w:sz="8" w:val="single"/>
              <w:right w:color="147abd" w:space="0" w:sz="18" w:val="single"/>
            </w:tcBorders>
            <w:tcMar>
              <w:top w:w="72.0" w:type="dxa"/>
              <w:bottom w:w="72.0" w:type="dxa"/>
            </w:tcMar>
          </w:tcPr>
          <w:p w:rsidR="00000000" w:rsidDel="00000000" w:rsidP="00000000" w:rsidRDefault="00000000" w:rsidRPr="00000000" w14:paraId="00000034">
            <w:pPr>
              <w:rPr>
                <w:sz w:val="22"/>
                <w:szCs w:val="22"/>
              </w:rPr>
            </w:pPr>
            <w:r w:rsidDel="00000000" w:rsidR="00000000" w:rsidRPr="00000000">
              <w:rPr>
                <w:sz w:val="22"/>
                <w:szCs w:val="22"/>
                <w:rtl w:val="0"/>
              </w:rPr>
              <w:t xml:space="preserve">READING LIST</w:t>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sz w:val="22"/>
                <w:szCs w:val="22"/>
                <w:rtl w:val="0"/>
              </w:rPr>
              <w:t xml:space="preserve">To help with your studies, get yourself a good building dictionary such as:  </w:t>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Scott, J.S. (1993) Penguin Dictionary of Building</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Gorse, G. (2012). Oxford Dictionary of Construction Surveying and Civil Engineering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Chudley, R &amp; Greeno, R. (2016) Building Construction Handbook</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rtl w:val="0"/>
              </w:rPr>
            </w:r>
          </w:p>
        </w:tc>
      </w:tr>
      <w:tr>
        <w:trPr>
          <w:trHeight w:val="220" w:hRule="atLeast"/>
        </w:trPr>
        <w:tc>
          <w:tcPr>
            <w:tcBorders>
              <w:left w:color="147abd" w:space="0" w:sz="18" w:val="single"/>
              <w:bottom w:color="147abd" w:space="0" w:sz="18" w:val="single"/>
              <w:right w:color="147abd" w:space="0" w:sz="18" w:val="single"/>
            </w:tcBorders>
          </w:tcPr>
          <w:p w:rsidR="00000000" w:rsidDel="00000000" w:rsidP="00000000" w:rsidRDefault="00000000" w:rsidRPr="00000000" w14:paraId="0000003F">
            <w:pPr>
              <w:rPr>
                <w:b w:val="1"/>
                <w:sz w:val="22"/>
                <w:szCs w:val="22"/>
              </w:rPr>
            </w:pPr>
            <w:r w:rsidDel="00000000" w:rsidR="00000000" w:rsidRPr="00000000">
              <w:rPr>
                <w:rtl w:val="0"/>
              </w:rPr>
            </w:r>
          </w:p>
        </w:tc>
      </w:tr>
    </w:tbl>
    <w:p w:rsidR="00000000" w:rsidDel="00000000" w:rsidP="00000000" w:rsidRDefault="00000000" w:rsidRPr="00000000" w14:paraId="00000040">
      <w:pPr>
        <w:rPr>
          <w:sz w:val="22"/>
          <w:szCs w:val="22"/>
        </w:rPr>
      </w:pPr>
      <w:r w:rsidDel="00000000" w:rsidR="00000000" w:rsidRPr="00000000">
        <w:rPr>
          <w:rtl w:val="0"/>
        </w:rPr>
      </w:r>
    </w:p>
    <w:sectPr>
      <w:headerReference r:id="rId7" w:type="default"/>
      <w:pgSz w:h="15840" w:w="12240"/>
      <w:pgMar w:bottom="936" w:top="936" w:left="936" w:right="936" w:header="576"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3860165" cy="961390"/>
          <wp:effectExtent b="0" l="0" r="0" t="0"/>
          <wp:wrapSquare wrapText="bothSides" distB="0" distT="0" distL="114300" distR="114300"/>
          <wp:docPr descr="WBSlogo300" id="2" name="image1.png"/>
          <a:graphic>
            <a:graphicData uri="http://schemas.openxmlformats.org/drawingml/2006/picture">
              <pic:pic>
                <pic:nvPicPr>
                  <pic:cNvPr descr="WBSlogo300" id="0" name="image1.png"/>
                  <pic:cNvPicPr preferRelativeResize="0"/>
                </pic:nvPicPr>
                <pic:blipFill>
                  <a:blip r:embed="rId1"/>
                  <a:srcRect b="0" l="0" r="0" t="0"/>
                  <a:stretch>
                    <a:fillRect/>
                  </a:stretch>
                </pic:blipFill>
                <pic:spPr>
                  <a:xfrm>
                    <a:off x="0" y="0"/>
                    <a:ext cx="3860165" cy="9613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rFonts w:ascii="Arial" w:cs="Arial" w:eastAsia="Arial" w:hAnsi="Arial"/>
      <w:b w:val="1"/>
      <w:smallCaps w:val="1"/>
      <w:color w:val="000000"/>
      <w:sz w:val="20"/>
      <w:szCs w:val="20"/>
    </w:rPr>
  </w:style>
  <w:style w:type="paragraph" w:styleId="Heading2">
    <w:name w:val="heading 2"/>
    <w:basedOn w:val="Normal"/>
    <w:next w:val="Normal"/>
    <w:pPr/>
    <w:rPr>
      <w:b w:val="1"/>
      <w:smallCaps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Black" w:cs="Arial Black" w:eastAsia="Arial Black" w:hAnsi="Arial Black"/>
      <w:color w:val="147abd"/>
      <w:sz w:val="40"/>
      <w:szCs w:val="40"/>
    </w:rPr>
  </w:style>
  <w:style w:type="paragraph" w:styleId="Normal" w:default="1">
    <w:name w:val="Normal"/>
    <w:qFormat w:val="1"/>
    <w:rsid w:val="00933BAD"/>
  </w:style>
  <w:style w:type="paragraph" w:styleId="Heading1">
    <w:name w:val="heading 1"/>
    <w:basedOn w:val="Title"/>
    <w:next w:val="Normal"/>
    <w:link w:val="Heading1Char"/>
    <w:uiPriority w:val="2"/>
    <w:qFormat w:val="1"/>
    <w:rsid w:val="00A860BB"/>
    <w:pPr>
      <w:outlineLvl w:val="0"/>
    </w:pPr>
    <w:rPr>
      <w:rFonts w:eastAsia="Franklin Gothic Demi" w:asciiTheme="minorHAnsi" w:hAnsiTheme="minorHAnsi"/>
      <w:b w:val="1"/>
      <w:caps w:val="1"/>
      <w:color w:val="auto"/>
      <w:sz w:val="20"/>
    </w:rPr>
  </w:style>
  <w:style w:type="paragraph" w:styleId="Heading2">
    <w:name w:val="heading 2"/>
    <w:basedOn w:val="Normal"/>
    <w:next w:val="Normal"/>
    <w:link w:val="Heading2Char"/>
    <w:uiPriority w:val="2"/>
    <w:qFormat w:val="1"/>
    <w:rsid w:val="00A860BB"/>
    <w:pPr>
      <w:outlineLvl w:val="1"/>
    </w:pPr>
    <w:rPr>
      <w:b w:val="1"/>
      <w:cap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3C6F5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link w:val="TitleChar"/>
    <w:uiPriority w:val="1"/>
    <w:unhideWhenUsed w:val="1"/>
    <w:rsid w:val="00A860BB"/>
    <w:pPr>
      <w:contextualSpacing w:val="1"/>
      <w:jc w:val="center"/>
    </w:pPr>
    <w:rPr>
      <w:rFonts w:asciiTheme="majorHAnsi" w:cstheme="majorBidi" w:eastAsiaTheme="majorEastAsia" w:hAnsiTheme="majorHAnsi"/>
      <w:color w:val="147abd" w:themeColor="accent1"/>
      <w:kern w:val="28"/>
      <w:sz w:val="40"/>
      <w:szCs w:val="56"/>
    </w:rPr>
  </w:style>
  <w:style w:type="character" w:styleId="TitleChar" w:customStyle="1">
    <w:name w:val="Title Char"/>
    <w:basedOn w:val="DefaultParagraphFont"/>
    <w:link w:val="Title"/>
    <w:uiPriority w:val="1"/>
    <w:rsid w:val="00825295"/>
    <w:rPr>
      <w:rFonts w:asciiTheme="majorHAnsi" w:cstheme="majorBidi" w:eastAsiaTheme="majorEastAsia" w:hAnsiTheme="majorHAnsi"/>
      <w:color w:val="147abd" w:themeColor="accent1"/>
      <w:kern w:val="28"/>
      <w:sz w:val="40"/>
      <w:szCs w:val="56"/>
    </w:rPr>
  </w:style>
  <w:style w:type="character" w:styleId="Strong">
    <w:name w:val="Strong"/>
    <w:basedOn w:val="DefaultParagraphFont"/>
    <w:uiPriority w:val="22"/>
    <w:unhideWhenUsed w:val="1"/>
    <w:qFormat w:val="1"/>
    <w:rsid w:val="00F7528E"/>
    <w:rPr>
      <w:rFonts w:asciiTheme="minorHAnsi" w:hAnsiTheme="minorHAnsi"/>
      <w:b w:val="1"/>
      <w:bCs w:val="1"/>
      <w:color w:val="000000" w:themeColor="text1"/>
    </w:rPr>
  </w:style>
  <w:style w:type="paragraph" w:styleId="NoSpacing">
    <w:name w:val="No Spacing"/>
    <w:uiPriority w:val="1"/>
    <w:semiHidden w:val="1"/>
    <w:qFormat w:val="1"/>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styleId="HeaderChar" w:customStyle="1">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styleId="FooterChar" w:customStyle="1">
    <w:name w:val="Footer Char"/>
    <w:basedOn w:val="DefaultParagraphFont"/>
    <w:link w:val="Footer"/>
    <w:uiPriority w:val="99"/>
    <w:rsid w:val="00825295"/>
  </w:style>
  <w:style w:type="character" w:styleId="Light" w:customStyle="1">
    <w:name w:val="Light"/>
    <w:basedOn w:val="DefaultParagraphFont"/>
    <w:uiPriority w:val="23"/>
    <w:qFormat w:val="1"/>
    <w:rsid w:val="00CF24A6"/>
    <w:rPr>
      <w:color w:val="353535" w:themeColor="text2"/>
      <w:sz w:val="18"/>
    </w:rPr>
  </w:style>
  <w:style w:type="paragraph" w:styleId="Underline" w:customStyle="1">
    <w:name w:val="Underline"/>
    <w:basedOn w:val="Normal"/>
    <w:uiPriority w:val="3"/>
    <w:qFormat w:val="1"/>
    <w:rsid w:val="00C644E7"/>
    <w:pPr>
      <w:pBdr>
        <w:bottom w:color="e8e8e8" w:space="2" w:sz="8" w:themeColor="background2" w:val="single"/>
      </w:pBdr>
    </w:pPr>
  </w:style>
  <w:style w:type="character" w:styleId="PlaceholderText">
    <w:name w:val="Placeholder Text"/>
    <w:basedOn w:val="DefaultParagraphFont"/>
    <w:uiPriority w:val="99"/>
    <w:semiHidden w:val="1"/>
    <w:rsid w:val="007A2787"/>
    <w:rPr>
      <w:color w:val="808080"/>
    </w:rPr>
  </w:style>
  <w:style w:type="character" w:styleId="Heading1Char" w:customStyle="1">
    <w:name w:val="Heading 1 Char"/>
    <w:basedOn w:val="DefaultParagraphFont"/>
    <w:link w:val="Heading1"/>
    <w:uiPriority w:val="2"/>
    <w:rsid w:val="00825295"/>
    <w:rPr>
      <w:rFonts w:eastAsia="Franklin Gothic Demi" w:cstheme="majorBidi"/>
      <w:b w:val="1"/>
      <w:caps w:val="1"/>
      <w:kern w:val="28"/>
      <w:szCs w:val="56"/>
    </w:rPr>
  </w:style>
  <w:style w:type="character" w:styleId="Heading2Char" w:customStyle="1">
    <w:name w:val="Heading 2 Char"/>
    <w:basedOn w:val="DefaultParagraphFont"/>
    <w:link w:val="Heading2"/>
    <w:uiPriority w:val="2"/>
    <w:rsid w:val="00825295"/>
    <w:rPr>
      <w:b w:val="1"/>
      <w:caps w:val="1"/>
    </w:rPr>
  </w:style>
  <w:style w:type="paragraph" w:styleId="Normal-Centered" w:customStyle="1">
    <w:name w:val="Normal - Centered"/>
    <w:basedOn w:val="Normal"/>
    <w:qFormat w:val="1"/>
    <w:rsid w:val="00C644E7"/>
    <w:pPr>
      <w:spacing w:after="120"/>
      <w:jc w:val="center"/>
    </w:pPr>
    <w:rPr>
      <w:sz w:val="18"/>
    </w:rPr>
  </w:style>
  <w:style w:type="paragraph" w:styleId="Normal-Light" w:customStyle="1">
    <w:name w:val="Normal - Light"/>
    <w:basedOn w:val="Normal"/>
    <w:qFormat w:val="1"/>
    <w:rsid w:val="005120B5"/>
    <w:pPr>
      <w:jc w:val="center"/>
    </w:pPr>
    <w:rPr>
      <w:i w:val="1"/>
      <w:caps w:val="1"/>
      <w:color w:val="353535" w:themeColor="text2"/>
      <w:sz w:val="14"/>
    </w:rPr>
  </w:style>
  <w:style w:type="paragraph" w:styleId="NormalWeb">
    <w:name w:val="Normal (Web)"/>
    <w:basedOn w:val="Normal"/>
    <w:uiPriority w:val="99"/>
    <w:semiHidden w:val="1"/>
    <w:unhideWhenUsed w:val="1"/>
    <w:rsid w:val="005149DA"/>
    <w:pPr>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3.0" w:type="dxa"/>
        <w:left w:w="113.0" w:type="dxa"/>
        <w:bottom w:w="43.0" w:type="dxa"/>
        <w:right w:w="113.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BOHymlorOlZEiQUwQFFoFvCOgg==">AMUW2mXFPqLfifvRUbrI/rAjQZeVfHcF5j0p12CEzqidMJfhW7UEocP4/DrGVyYNXtZR2acEymPkP91IsV3TZ7SjZtJG1QeRqZRFqTnX5qQX1+vzeJY/lFuWeRR8ml6C38HJUxjt+S0x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2019-07-04T11:12:00Z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